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09" w:rsidRDefault="002C63E3">
      <w:hyperlink r:id="rId4" w:history="1">
        <w:r w:rsidR="00DB6DF7" w:rsidRPr="002C63E3">
          <w:rPr>
            <w:rStyle w:val="Hyperlink"/>
          </w:rPr>
          <w:t>https://mjieducation.mi.gov/videos/2021-michigan-association-of-district-court-magistrates-madcm-annual-conference</w:t>
        </w:r>
      </w:hyperlink>
      <w:bookmarkStart w:id="0" w:name="_GoBack"/>
      <w:bookmarkEnd w:id="0"/>
    </w:p>
    <w:sectPr w:rsidR="00BD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F7"/>
    <w:rsid w:val="002C63E3"/>
    <w:rsid w:val="00BD2509"/>
    <w:rsid w:val="00D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E95A6-960D-4FB3-B7E1-A117F80D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jieducation.mi.gov/videos/2021-michigan-association-of-district-court-magistrates-madcm-annual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Ladwig</dc:creator>
  <cp:keywords/>
  <dc:description/>
  <cp:lastModifiedBy>Gerald Ladwig</cp:lastModifiedBy>
  <cp:revision>2</cp:revision>
  <dcterms:created xsi:type="dcterms:W3CDTF">2022-02-28T16:42:00Z</dcterms:created>
  <dcterms:modified xsi:type="dcterms:W3CDTF">2022-02-28T16:42:00Z</dcterms:modified>
</cp:coreProperties>
</file>